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Resources Used</w:t>
      </w:r>
    </w:p>
    <w:p w:rsidR="00000000" w:rsidDel="00000000" w:rsidP="00000000" w:rsidRDefault="00000000" w:rsidRPr="00000000" w14:paraId="00000002">
      <w:pPr>
        <w:numPr>
          <w:ilvl w:val="0"/>
          <w:numId w:val="23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Nebraska State Social Studies 2019 Civics Standards - State Civics K-12 Standards are shared in the following document</w:t>
      </w:r>
    </w:p>
    <w:p w:rsidR="00000000" w:rsidDel="00000000" w:rsidP="00000000" w:rsidRDefault="00000000" w:rsidRPr="00000000" w14:paraId="00000003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954f72"/>
            <w:u w:val="single"/>
            <w:rtl w:val="0"/>
          </w:rPr>
          <w:t xml:space="preserve">https://cdn.education.ne.gov/wp-content/uploads/2019/11/Nebraska-Social-Studies-Standards-Final-11-2019.pdf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28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iCivics -- In 2009, Justice O’Connor founded iCivics with the goal of transforming civic education for every student in America with innovative, truly engaging games and resources. Grades 6-12 preferred</w:t>
      </w:r>
    </w:p>
    <w:p w:rsidR="00000000" w:rsidDel="00000000" w:rsidP="00000000" w:rsidRDefault="00000000" w:rsidRPr="00000000" w14:paraId="00000005">
      <w:pPr>
        <w:spacing w:line="259" w:lineRule="auto"/>
        <w:ind w:left="720" w:firstLine="0"/>
        <w:rPr>
          <w:rFonts w:ascii="Calibri" w:cs="Calibri" w:eastAsia="Calibri" w:hAnsi="Calibri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https://www.icivics.org/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59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iCivics for Younger Learners ages 7-10, 4 games, 1 coloring book</w:t>
      </w:r>
    </w:p>
    <w:p w:rsidR="00000000" w:rsidDel="00000000" w:rsidP="00000000" w:rsidRDefault="00000000" w:rsidRPr="00000000" w14:paraId="00000008">
      <w:pPr>
        <w:spacing w:line="259" w:lineRule="auto"/>
        <w:ind w:left="720" w:firstLine="0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https://www.icivics.org/young-learners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32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Education Commission of the States - - “The necessary elements of effective civic education include classroom instruction in civics &amp; government, history, economics, law and geography; service learning linked to classroom learning; experiential learning; learning through participation in models and simulations of democratic processes; guided classroom discussion of current issues and events, and meaningful participation in school governance.”</w:t>
      </w:r>
    </w:p>
    <w:p w:rsidR="00000000" w:rsidDel="00000000" w:rsidP="00000000" w:rsidRDefault="00000000" w:rsidRPr="00000000" w14:paraId="0000000B">
      <w:pPr>
        <w:spacing w:line="259" w:lineRule="auto"/>
        <w:ind w:left="720" w:firstLine="0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https://www.ecs.org/wp-content/uploads/Six-proven-practices-update_r2.pdf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59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PBS – Election Collection - In this collection there are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Videos (63), Documents (17), Lesson Plans (6), Media Gallery Items (8), Interactives (5), Interactive Lessons (1), Webpages (2) for Grades 4-13+ , Resources in Spanish (2)</w:t>
      </w:r>
    </w:p>
    <w:p w:rsidR="00000000" w:rsidDel="00000000" w:rsidP="00000000" w:rsidRDefault="00000000" w:rsidRPr="00000000" w14:paraId="0000000E">
      <w:pPr>
        <w:spacing w:line="259" w:lineRule="auto"/>
        <w:ind w:left="720" w:firstLine="0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https://net.pbslearningmedia.org/collection/election-collection/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26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PBS Crash Course Government and Politics: grades 9-12 very engaging, video and live, many videos.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59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https://net.pbslearningmedia.org/collection/crash-course-government-and-politics/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59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PBS Crash Course US History engaging live and animated videos, grades 9-12</w:t>
      </w:r>
    </w:p>
    <w:p w:rsidR="00000000" w:rsidDel="00000000" w:rsidP="00000000" w:rsidRDefault="00000000" w:rsidRPr="00000000" w14:paraId="00000014">
      <w:pPr>
        <w:spacing w:line="259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https://net.pbslearningmedia.org/collection/crash-course-us-history/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very</w:t>
      </w:r>
    </w:p>
    <w:p w:rsidR="00000000" w:rsidDel="00000000" w:rsidP="00000000" w:rsidRDefault="00000000" w:rsidRPr="00000000" w14:paraId="00000015">
      <w:pPr>
        <w:spacing w:line="259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30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PBS - Arthur All About Community - Prek- Grade 4</w:t>
      </w:r>
    </w:p>
    <w:p w:rsidR="00000000" w:rsidDel="00000000" w:rsidP="00000000" w:rsidRDefault="00000000" w:rsidRPr="00000000" w14:paraId="00000017">
      <w:pPr>
        <w:numPr>
          <w:ilvl w:val="0"/>
          <w:numId w:val="29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Appreciating and Understanding Diversity</w:t>
      </w:r>
    </w:p>
    <w:p w:rsidR="00000000" w:rsidDel="00000000" w:rsidP="00000000" w:rsidRDefault="00000000" w:rsidRPr="00000000" w14:paraId="00000018">
      <w:pPr>
        <w:numPr>
          <w:ilvl w:val="0"/>
          <w:numId w:val="29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Arts: Dance, Art, Music, and Play</w:t>
      </w:r>
    </w:p>
    <w:p w:rsidR="00000000" w:rsidDel="00000000" w:rsidP="00000000" w:rsidRDefault="00000000" w:rsidRPr="00000000" w14:paraId="00000019">
      <w:pPr>
        <w:numPr>
          <w:ilvl w:val="0"/>
          <w:numId w:val="29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Civics: Making a Difference</w:t>
      </w:r>
    </w:p>
    <w:p w:rsidR="00000000" w:rsidDel="00000000" w:rsidP="00000000" w:rsidRDefault="00000000" w:rsidRPr="00000000" w14:paraId="0000001A">
      <w:pPr>
        <w:numPr>
          <w:ilvl w:val="0"/>
          <w:numId w:val="29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Emotional Skills</w:t>
      </w:r>
    </w:p>
    <w:p w:rsidR="00000000" w:rsidDel="00000000" w:rsidP="00000000" w:rsidRDefault="00000000" w:rsidRPr="00000000" w14:paraId="0000001B">
      <w:pPr>
        <w:spacing w:line="259" w:lineRule="auto"/>
        <w:ind w:firstLine="720"/>
        <w:rPr>
          <w:rFonts w:ascii="Calibri" w:cs="Calibri" w:eastAsia="Calibri" w:hAnsi="Calibri"/>
          <w:sz w:val="24"/>
          <w:szCs w:val="24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954f72"/>
            <w:sz w:val="24"/>
            <w:szCs w:val="24"/>
            <w:u w:val="single"/>
            <w:rtl w:val="0"/>
          </w:rPr>
          <w:t xml:space="preserve">https://net.pbslearningmedia.org/collection/arthur-community/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Accountability for a Quality Education System, Today and Tomorrow – AQuESTT This is an accountability system that integrates components of accountability, assessment, accreditation, career education, and data into a system of school improvement and support. For schools who use this system, these lessons can help track 5/6 AQuESTT domains. Evidence Based Assessment</w:t>
      </w:r>
    </w:p>
    <w:p w:rsidR="00000000" w:rsidDel="00000000" w:rsidP="00000000" w:rsidRDefault="00000000" w:rsidRPr="00000000" w14:paraId="0000001E">
      <w:pPr>
        <w:spacing w:after="160" w:line="259" w:lineRule="auto"/>
        <w:ind w:firstLine="720"/>
        <w:rPr>
          <w:rFonts w:ascii="Calibri" w:cs="Calibri" w:eastAsia="Calibri" w:hAnsi="Calibri"/>
          <w:color w:val="954f72"/>
          <w:sz w:val="24"/>
          <w:szCs w:val="24"/>
          <w:u w:val="single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954f72"/>
            <w:sz w:val="24"/>
            <w:szCs w:val="24"/>
            <w:u w:val="single"/>
            <w:rtl w:val="0"/>
          </w:rPr>
          <w:t xml:space="preserve">https://aquestt.com/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8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 Nebraska guide to selecting and implementing volunteer work</w:t>
      </w:r>
    </w:p>
    <w:p w:rsidR="00000000" w:rsidDel="00000000" w:rsidP="00000000" w:rsidRDefault="00000000" w:rsidRPr="00000000" w14:paraId="00000020">
      <w:pPr>
        <w:spacing w:after="160" w:line="259" w:lineRule="auto"/>
        <w:ind w:left="720" w:firstLine="0"/>
        <w:rPr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http://www.volunteernebraska.org/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Deliberating in a Democracy (Constitutional Rights Foundation Chicago): civic action, mock trials, California based internships </w:t>
      </w:r>
    </w:p>
    <w:p w:rsidR="00000000" w:rsidDel="00000000" w:rsidP="00000000" w:rsidRDefault="00000000" w:rsidRPr="00000000" w14:paraId="00000022">
      <w:pPr>
        <w:spacing w:line="259" w:lineRule="auto"/>
        <w:ind w:left="720" w:firstLine="0"/>
        <w:rPr>
          <w:rFonts w:ascii="Calibri" w:cs="Calibri" w:eastAsia="Calibri" w:hAnsi="Calibri"/>
          <w:color w:val="5c237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c2376"/>
          <w:sz w:val="24"/>
          <w:szCs w:val="24"/>
          <w:rtl w:val="0"/>
        </w:rPr>
        <w:t xml:space="preserve">https://crfcap.org/ </w:t>
      </w:r>
    </w:p>
    <w:p w:rsidR="00000000" w:rsidDel="00000000" w:rsidP="00000000" w:rsidRDefault="00000000" w:rsidRPr="00000000" w14:paraId="00000023">
      <w:pPr>
        <w:numPr>
          <w:ilvl w:val="0"/>
          <w:numId w:val="16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Democracy in Action (Mikva Challenge): youth voice, action civics </w:t>
      </w:r>
    </w:p>
    <w:p w:rsidR="00000000" w:rsidDel="00000000" w:rsidP="00000000" w:rsidRDefault="00000000" w:rsidRPr="00000000" w14:paraId="00000024">
      <w:pPr>
        <w:spacing w:before="20" w:line="259" w:lineRule="auto"/>
        <w:ind w:left="720" w:firstLine="0"/>
        <w:rPr>
          <w:rFonts w:ascii="Calibri" w:cs="Calibri" w:eastAsia="Calibri" w:hAnsi="Calibri"/>
          <w:color w:val="954f72"/>
          <w:sz w:val="24"/>
          <w:szCs w:val="24"/>
          <w:u w:val="single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954f72"/>
            <w:u w:val="single"/>
            <w:rtl w:val="0"/>
          </w:rPr>
          <w:t xml:space="preserve">http://www.mikvachallenge.or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954f72"/>
            <w:sz w:val="24"/>
            <w:szCs w:val="24"/>
            <w:u w:val="single"/>
            <w:rtl w:val="0"/>
          </w:rPr>
          <w:t xml:space="preserve">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Facing History and Ourselves: anti racism </w:t>
      </w:r>
    </w:p>
    <w:p w:rsidR="00000000" w:rsidDel="00000000" w:rsidP="00000000" w:rsidRDefault="00000000" w:rsidRPr="00000000" w14:paraId="00000026">
      <w:pPr>
        <w:spacing w:before="20"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954f72"/>
            <w:sz w:val="24"/>
            <w:szCs w:val="24"/>
            <w:u w:val="single"/>
            <w:rtl w:val="0"/>
          </w:rPr>
          <w:t xml:space="preserve">http://www.facinghistory.org</w:t>
        </w:r>
      </w:hyperlink>
      <w:r w:rsidDel="00000000" w:rsidR="00000000" w:rsidRPr="00000000">
        <w:rPr>
          <w:rFonts w:ascii="Calibri" w:cs="Calibri" w:eastAsia="Calibri" w:hAnsi="Calibri"/>
          <w:color w:val="5c2376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5c237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25"/>
        </w:numPr>
        <w:spacing w:line="259" w:lineRule="auto"/>
        <w:ind w:left="720" w:hanging="360"/>
        <w:rPr>
          <w:rFonts w:ascii="Calibri" w:cs="Calibri" w:eastAsia="Calibri" w:hAnsi="Calibri"/>
          <w:color w:val="5c237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Earth Force: environmental activism </w:t>
      </w:r>
    </w:p>
    <w:p w:rsidR="00000000" w:rsidDel="00000000" w:rsidP="00000000" w:rsidRDefault="00000000" w:rsidRPr="00000000" w14:paraId="00000028">
      <w:pPr>
        <w:spacing w:before="20" w:line="259" w:lineRule="auto"/>
        <w:ind w:left="720" w:firstLine="0"/>
        <w:rPr>
          <w:rFonts w:ascii="Calibri" w:cs="Calibri" w:eastAsia="Calibri" w:hAnsi="Calibri"/>
          <w:color w:val="5c2376"/>
          <w:sz w:val="24"/>
          <w:szCs w:val="24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954f72"/>
            <w:sz w:val="24"/>
            <w:szCs w:val="24"/>
            <w:u w:val="single"/>
            <w:rtl w:val="0"/>
          </w:rPr>
          <w:t xml:space="preserve">http://www.earthforce.org</w:t>
        </w:r>
      </w:hyperlink>
      <w:r w:rsidDel="00000000" w:rsidR="00000000" w:rsidRPr="00000000">
        <w:rPr>
          <w:rFonts w:ascii="Calibri" w:cs="Calibri" w:eastAsia="Calibri" w:hAnsi="Calibri"/>
          <w:color w:val="5c2376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5c237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spacing w:line="259" w:lineRule="auto"/>
        <w:ind w:left="720" w:hanging="360"/>
        <w:rPr>
          <w:rFonts w:ascii="Calibri" w:cs="Calibri" w:eastAsia="Calibri" w:hAnsi="Calibri"/>
          <w:color w:val="5c237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Generation Citizen: action civics, issue oriented activities </w:t>
      </w:r>
    </w:p>
    <w:p w:rsidR="00000000" w:rsidDel="00000000" w:rsidP="00000000" w:rsidRDefault="00000000" w:rsidRPr="00000000" w14:paraId="0000002A">
      <w:pPr>
        <w:spacing w:before="20" w:line="259" w:lineRule="auto"/>
        <w:ind w:left="720" w:firstLine="0"/>
        <w:rPr>
          <w:rFonts w:ascii="Calibri" w:cs="Calibri" w:eastAsia="Calibri" w:hAnsi="Calibri"/>
          <w:color w:val="5c2376"/>
          <w:sz w:val="24"/>
          <w:szCs w:val="24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954f72"/>
            <w:sz w:val="24"/>
            <w:szCs w:val="24"/>
            <w:u w:val="single"/>
            <w:rtl w:val="0"/>
          </w:rPr>
          <w:t xml:space="preserve">http://generationcitizen.org</w:t>
        </w:r>
      </w:hyperlink>
      <w:r w:rsidDel="00000000" w:rsidR="00000000" w:rsidRPr="00000000">
        <w:rPr>
          <w:rFonts w:ascii="Calibri" w:cs="Calibri" w:eastAsia="Calibri" w:hAnsi="Calibri"/>
          <w:color w:val="5c2376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5c2376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spacing w:line="259" w:lineRule="auto"/>
        <w:ind w:left="720" w:hanging="360"/>
        <w:rPr>
          <w:rFonts w:ascii="Calibri" w:cs="Calibri" w:eastAsia="Calibri" w:hAnsi="Calibri"/>
          <w:color w:val="5c237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KIDS Consortium: Harkins Consulting LLC, for pay trainings and materials for service learning</w:t>
      </w:r>
    </w:p>
    <w:p w:rsidR="00000000" w:rsidDel="00000000" w:rsidP="00000000" w:rsidRDefault="00000000" w:rsidRPr="00000000" w14:paraId="0000002C">
      <w:pPr>
        <w:spacing w:before="20" w:line="259" w:lineRule="auto"/>
        <w:ind w:left="720" w:firstLine="0"/>
        <w:rPr>
          <w:rFonts w:ascii="Calibri" w:cs="Calibri" w:eastAsia="Calibri" w:hAnsi="Calibri"/>
          <w:color w:val="5c2376"/>
          <w:sz w:val="24"/>
          <w:szCs w:val="24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954f72"/>
            <w:sz w:val="24"/>
            <w:szCs w:val="24"/>
            <w:u w:val="single"/>
            <w:rtl w:val="0"/>
          </w:rPr>
          <w:t xml:space="preserve">http://www.kidsconsortium.org</w:t>
        </w:r>
      </w:hyperlink>
      <w:r w:rsidDel="00000000" w:rsidR="00000000" w:rsidRPr="00000000">
        <w:rPr>
          <w:rFonts w:ascii="Calibri" w:cs="Calibri" w:eastAsia="Calibri" w:hAnsi="Calibri"/>
          <w:color w:val="5c237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33"/>
        </w:numPr>
        <w:spacing w:line="259" w:lineRule="auto"/>
        <w:ind w:left="720" w:hanging="360"/>
        <w:rPr>
          <w:rFonts w:ascii="Calibri" w:cs="Calibri" w:eastAsia="Calibri" w:hAnsi="Calibri"/>
          <w:color w:val="5c237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4H Youth Developmental Organization: free activities, health, civic engagement, STEM, etc. </w:t>
      </w:r>
    </w:p>
    <w:p w:rsidR="00000000" w:rsidDel="00000000" w:rsidP="00000000" w:rsidRDefault="00000000" w:rsidRPr="00000000" w14:paraId="0000002E">
      <w:pPr>
        <w:spacing w:before="20" w:line="259" w:lineRule="auto"/>
        <w:ind w:left="720" w:firstLine="0"/>
        <w:rPr>
          <w:rFonts w:ascii="Calibri" w:cs="Calibri" w:eastAsia="Calibri" w:hAnsi="Calibri"/>
          <w:color w:val="5c2376"/>
          <w:sz w:val="24"/>
          <w:szCs w:val="24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954f72"/>
            <w:sz w:val="24"/>
            <w:szCs w:val="24"/>
            <w:u w:val="single"/>
            <w:rtl w:val="0"/>
          </w:rPr>
          <w:t xml:space="preserve">http://www.4-h.org</w:t>
        </w:r>
      </w:hyperlink>
      <w:r w:rsidDel="00000000" w:rsidR="00000000" w:rsidRPr="00000000">
        <w:rPr>
          <w:rFonts w:ascii="Calibri" w:cs="Calibri" w:eastAsia="Calibri" w:hAnsi="Calibri"/>
          <w:color w:val="5c237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22"/>
        </w:numPr>
        <w:spacing w:before="20" w:line="259" w:lineRule="auto"/>
        <w:ind w:left="720" w:hanging="360"/>
        <w:rPr>
          <w:rFonts w:ascii="Calibri" w:cs="Calibri" w:eastAsia="Calibri" w:hAnsi="Calibri"/>
          <w:color w:val="5c237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c2376"/>
          <w:sz w:val="24"/>
          <w:szCs w:val="24"/>
          <w:rtl w:val="0"/>
        </w:rPr>
        <w:t xml:space="preserve">Civil Dialogues: conversations on various topics with specific rules on norms for                       discussion</w:t>
      </w:r>
    </w:p>
    <w:p w:rsidR="00000000" w:rsidDel="00000000" w:rsidP="00000000" w:rsidRDefault="00000000" w:rsidRPr="00000000" w14:paraId="00000030">
      <w:pPr>
        <w:spacing w:before="20"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954f72"/>
            <w:sz w:val="24"/>
            <w:szCs w:val="24"/>
            <w:u w:val="single"/>
            <w:rtl w:val="0"/>
          </w:rPr>
          <w:t xml:space="preserve">https://civildialogues.org/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14"/>
        </w:numPr>
        <w:spacing w:line="259" w:lineRule="auto"/>
        <w:ind w:left="720" w:hanging="360"/>
        <w:rPr>
          <w:rFonts w:ascii="Calibri" w:cs="Calibri" w:eastAsia="Calibri" w:hAnsi="Calibri"/>
          <w:color w:val="5c237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Future Business Leaders of America–Phi Beta Lambda: middle and high school future businesspeople</w:t>
      </w:r>
    </w:p>
    <w:p w:rsidR="00000000" w:rsidDel="00000000" w:rsidP="00000000" w:rsidRDefault="00000000" w:rsidRPr="00000000" w14:paraId="00000032">
      <w:pPr>
        <w:spacing w:before="260" w:line="259" w:lineRule="auto"/>
        <w:ind w:left="720" w:firstLine="0"/>
        <w:rPr>
          <w:rFonts w:ascii="Calibri" w:cs="Calibri" w:eastAsia="Calibri" w:hAnsi="Calibri"/>
          <w:color w:val="954f72"/>
          <w:sz w:val="24"/>
          <w:szCs w:val="24"/>
          <w:u w:val="single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954f72"/>
            <w:sz w:val="24"/>
            <w:szCs w:val="24"/>
            <w:u w:val="single"/>
            <w:rtl w:val="0"/>
          </w:rPr>
          <w:t xml:space="preserve">http://www.fbla-pbl.org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line="259" w:lineRule="auto"/>
        <w:ind w:left="720" w:hanging="360"/>
        <w:rPr>
          <w:rFonts w:ascii="Calibri" w:cs="Calibri" w:eastAsia="Calibri" w:hAnsi="Calibri"/>
          <w:color w:val="5c237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Future Educators Association: advice for aspiring teachers, includes educational games, etc. </w:t>
      </w:r>
    </w:p>
    <w:p w:rsidR="00000000" w:rsidDel="00000000" w:rsidP="00000000" w:rsidRDefault="00000000" w:rsidRPr="00000000" w14:paraId="00000034">
      <w:pPr>
        <w:spacing w:before="20" w:line="259" w:lineRule="auto"/>
        <w:ind w:left="720" w:firstLine="0"/>
        <w:rPr>
          <w:rFonts w:ascii="Calibri" w:cs="Calibri" w:eastAsia="Calibri" w:hAnsi="Calibri"/>
          <w:color w:val="954f72"/>
          <w:sz w:val="24"/>
          <w:szCs w:val="24"/>
          <w:u w:val="single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954f72"/>
            <w:sz w:val="24"/>
            <w:szCs w:val="24"/>
            <w:u w:val="single"/>
            <w:rtl w:val="0"/>
          </w:rPr>
          <w:t xml:space="preserve">http://futureeducators.org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" w:line="259" w:lineRule="auto"/>
        <w:ind w:left="720" w:firstLine="0"/>
        <w:rPr>
          <w:rFonts w:ascii="Calibri" w:cs="Calibri" w:eastAsia="Calibri" w:hAnsi="Calibri"/>
          <w:color w:val="5c237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c237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color w:val="5c237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Club International: student led high school service organization</w:t>
      </w:r>
    </w:p>
    <w:p w:rsidR="00000000" w:rsidDel="00000000" w:rsidP="00000000" w:rsidRDefault="00000000" w:rsidRPr="00000000" w14:paraId="00000037">
      <w:pPr>
        <w:spacing w:before="20" w:line="259" w:lineRule="auto"/>
        <w:ind w:left="720" w:firstLine="0"/>
        <w:rPr>
          <w:rFonts w:ascii="Calibri" w:cs="Calibri" w:eastAsia="Calibri" w:hAnsi="Calibri"/>
          <w:color w:val="5c2376"/>
          <w:sz w:val="24"/>
          <w:szCs w:val="24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954f72"/>
            <w:sz w:val="24"/>
            <w:szCs w:val="24"/>
            <w:u w:val="single"/>
            <w:rtl w:val="0"/>
          </w:rPr>
          <w:t xml:space="preserve">http://www.keyclub.org/home.aspx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7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Equity in Education White Paper: challenges of reaching students of color with civics education</w:t>
      </w:r>
    </w:p>
    <w:p w:rsidR="00000000" w:rsidDel="00000000" w:rsidP="00000000" w:rsidRDefault="00000000" w:rsidRPr="00000000" w14:paraId="00000039">
      <w:pPr>
        <w:spacing w:before="20"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https://spark.adobe.com/page/npr1t53gjePgH/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Gilder Lehrman American History: excellent American history primary documents</w:t>
      </w:r>
    </w:p>
    <w:p w:rsidR="00000000" w:rsidDel="00000000" w:rsidP="00000000" w:rsidRDefault="00000000" w:rsidRPr="00000000" w14:paraId="0000003B">
      <w:pPr>
        <w:spacing w:after="80" w:before="280" w:line="240" w:lineRule="auto"/>
        <w:ind w:firstLine="720"/>
        <w:rPr>
          <w:color w:val="1155cc"/>
          <w:sz w:val="25"/>
          <w:szCs w:val="25"/>
          <w:u w:val="single"/>
        </w:rPr>
      </w:pPr>
      <w:r w:rsidDel="00000000" w:rsidR="00000000" w:rsidRPr="00000000">
        <w:rPr>
          <w:color w:val="1155cc"/>
          <w:sz w:val="25"/>
          <w:szCs w:val="25"/>
          <w:u w:val="single"/>
          <w:rtl w:val="0"/>
        </w:rPr>
        <w:t xml:space="preserve">gilderlehrman.org</w:t>
      </w:r>
    </w:p>
    <w:p w:rsidR="00000000" w:rsidDel="00000000" w:rsidP="00000000" w:rsidRDefault="00000000" w:rsidRPr="00000000" w14:paraId="0000003C">
      <w:pPr>
        <w:numPr>
          <w:ilvl w:val="0"/>
          <w:numId w:val="24"/>
        </w:numPr>
        <w:spacing w:after="80" w:before="280"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Civics 101: grades 4-8 teaching NE specific governmental issues</w:t>
      </w:r>
    </w:p>
    <w:p w:rsidR="00000000" w:rsidDel="00000000" w:rsidP="00000000" w:rsidRDefault="00000000" w:rsidRPr="00000000" w14:paraId="0000003D">
      <w:pPr>
        <w:spacing w:line="259" w:lineRule="auto"/>
        <w:ind w:left="720" w:right="60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https://net.pbslearningmedia.org/collection/civics-101/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George Washington U.: a site where people can join conversations about civic life and health</w:t>
      </w:r>
    </w:p>
    <w:p w:rsidR="00000000" w:rsidDel="00000000" w:rsidP="00000000" w:rsidRDefault="00000000" w:rsidRPr="00000000" w14:paraId="0000003F">
      <w:pPr>
        <w:spacing w:after="160" w:line="259" w:lineRule="auto"/>
        <w:ind w:left="720" w:firstLine="0"/>
        <w:rPr>
          <w:rFonts w:ascii="Calibri" w:cs="Calibri" w:eastAsia="Calibri" w:hAnsi="Calibri"/>
          <w:color w:val="954f72"/>
          <w:highlight w:val="white"/>
          <w:u w:val="single"/>
        </w:rPr>
      </w:pPr>
      <w:hyperlink r:id="rId29">
        <w:r w:rsidDel="00000000" w:rsidR="00000000" w:rsidRPr="00000000">
          <w:rPr>
            <w:rFonts w:ascii="Calibri" w:cs="Calibri" w:eastAsia="Calibri" w:hAnsi="Calibri"/>
            <w:color w:val="954f72"/>
            <w:highlight w:val="white"/>
            <w:u w:val="single"/>
            <w:rtl w:val="0"/>
          </w:rPr>
          <w:t xml:space="preserve">CivilDialogues.org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7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 Bar Foundation has databases for Civics education</w:t>
      </w:r>
    </w:p>
    <w:p w:rsidR="00000000" w:rsidDel="00000000" w:rsidP="00000000" w:rsidRDefault="00000000" w:rsidRPr="00000000" w14:paraId="00000041">
      <w:pPr>
        <w:spacing w:after="160" w:line="259" w:lineRule="auto"/>
        <w:ind w:firstLine="720"/>
        <w:rPr>
          <w:rFonts w:ascii="Calibri" w:cs="Calibri" w:eastAsia="Calibri" w:hAnsi="Calibri"/>
          <w:color w:val="1155cc"/>
          <w:u w:val="single"/>
        </w:rPr>
      </w:pPr>
      <w:hyperlink r:id="rId30">
        <w:r w:rsidDel="00000000" w:rsidR="00000000" w:rsidRPr="00000000">
          <w:rPr>
            <w:rFonts w:ascii="Calibri" w:cs="Calibri" w:eastAsia="Calibri" w:hAnsi="Calibri"/>
            <w:color w:val="954f72"/>
            <w:u w:val="single"/>
            <w:rtl w:val="0"/>
          </w:rPr>
          <w:t xml:space="preserve">https://www.nebarfnd.org/civics-education/civics-education-overview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4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of America (JSA) and Junior Statesmen Foundation (JSF): high school, government, politics, advocacy</w:t>
      </w:r>
    </w:p>
    <w:p w:rsidR="00000000" w:rsidDel="00000000" w:rsidP="00000000" w:rsidRDefault="00000000" w:rsidRPr="00000000" w14:paraId="00000043">
      <w:pPr>
        <w:spacing w:after="160" w:line="259" w:lineRule="auto"/>
        <w:ind w:firstLine="720"/>
        <w:rPr>
          <w:rFonts w:ascii="Calibri" w:cs="Calibri" w:eastAsia="Calibri" w:hAnsi="Calibri"/>
          <w:color w:val="954f72"/>
          <w:u w:val="single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954f72"/>
            <w:sz w:val="24"/>
            <w:szCs w:val="24"/>
            <w:u w:val="single"/>
            <w:rtl w:val="0"/>
          </w:rPr>
          <w:t xml:space="preserve">https://www.jsa.org/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Mr. Donn’s Site for Kids and Teachers: history, government, mock trials – games, videos, information</w:t>
      </w:r>
    </w:p>
    <w:p w:rsidR="00000000" w:rsidDel="00000000" w:rsidP="00000000" w:rsidRDefault="00000000" w:rsidRPr="00000000" w14:paraId="00000045">
      <w:pPr>
        <w:spacing w:after="160" w:line="259" w:lineRule="auto"/>
        <w:ind w:left="720" w:firstLine="0"/>
        <w:rPr>
          <w:color w:val="954f72"/>
          <w:u w:val="single"/>
        </w:rPr>
      </w:pPr>
      <w:hyperlink r:id="rId32">
        <w:r w:rsidDel="00000000" w:rsidR="00000000" w:rsidRPr="00000000">
          <w:rPr>
            <w:color w:val="954f72"/>
            <w:u w:val="single"/>
            <w:rtl w:val="0"/>
          </w:rPr>
          <w:t xml:space="preserve">https://www.mrdonn.org/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0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Model UN </w:t>
      </w:r>
    </w:p>
    <w:p w:rsidR="00000000" w:rsidDel="00000000" w:rsidP="00000000" w:rsidRDefault="00000000" w:rsidRPr="00000000" w14:paraId="00000047">
      <w:pPr>
        <w:spacing w:after="160" w:line="259" w:lineRule="auto"/>
        <w:ind w:firstLine="720"/>
        <w:rPr>
          <w:rFonts w:ascii="Calibri" w:cs="Calibri" w:eastAsia="Calibri" w:hAnsi="Calibri"/>
        </w:rPr>
      </w:pPr>
      <w:hyperlink r:id="rId33">
        <w:r w:rsidDel="00000000" w:rsidR="00000000" w:rsidRPr="00000000">
          <w:rPr>
            <w:rFonts w:ascii="Calibri" w:cs="Calibri" w:eastAsia="Calibri" w:hAnsi="Calibri"/>
            <w:color w:val="954f72"/>
            <w:u w:val="single"/>
            <w:rtl w:val="0"/>
          </w:rPr>
          <w:t xml:space="preserve">http://www.nmun.org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3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the People: simulated Congressional hearings for ES and HS</w:t>
      </w:r>
    </w:p>
    <w:p w:rsidR="00000000" w:rsidDel="00000000" w:rsidP="00000000" w:rsidRDefault="00000000" w:rsidRPr="00000000" w14:paraId="00000049">
      <w:pPr>
        <w:spacing w:after="160" w:line="259" w:lineRule="auto"/>
        <w:ind w:firstLine="720"/>
        <w:rPr>
          <w:rFonts w:ascii="Calibri" w:cs="Calibri" w:eastAsia="Calibri" w:hAnsi="Calibri"/>
          <w:color w:val="954f72"/>
          <w:u w:val="single"/>
        </w:rPr>
      </w:pPr>
      <w:hyperlink r:id="rId34">
        <w:r w:rsidDel="00000000" w:rsidR="00000000" w:rsidRPr="00000000">
          <w:rPr>
            <w:rFonts w:ascii="Calibri" w:cs="Calibri" w:eastAsia="Calibri" w:hAnsi="Calibri"/>
            <w:color w:val="954f72"/>
            <w:u w:val="single"/>
            <w:rtl w:val="0"/>
          </w:rPr>
          <w:t xml:space="preserve">http://new.civiced.org/programs/wtp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Scientific American: Citizen Science projects that students can be a part of</w:t>
      </w:r>
    </w:p>
    <w:p w:rsidR="00000000" w:rsidDel="00000000" w:rsidP="00000000" w:rsidRDefault="00000000" w:rsidRPr="00000000" w14:paraId="0000004B">
      <w:pPr>
        <w:spacing w:after="160" w:line="259" w:lineRule="auto"/>
        <w:ind w:firstLine="720"/>
        <w:rPr>
          <w:rFonts w:ascii="Calibri" w:cs="Calibri" w:eastAsia="Calibri" w:hAnsi="Calibri"/>
        </w:rPr>
      </w:pPr>
      <w:hyperlink r:id="rId3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https://www.scientificamerican.com/citizen-science/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5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YouTube: Liberty’s Kids - 47 animated 20-25 min films on the founding of America</w:t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hyperlink r:id="rId3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https://www.youtube.com/playlist?list=PLHeaIWvdbER3Ic90BzhPsH2aJ5KI3UtmM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YouTube: Kids’ Academy: President of the United States</w:t>
      </w:r>
    </w:p>
    <w:p w:rsidR="00000000" w:rsidDel="00000000" w:rsidP="00000000" w:rsidRDefault="00000000" w:rsidRPr="00000000" w14:paraId="0000004F">
      <w:pPr>
        <w:spacing w:after="160" w:line="259" w:lineRule="auto"/>
        <w:ind w:firstLine="720"/>
        <w:rPr>
          <w:rFonts w:ascii="Calibri" w:cs="Calibri" w:eastAsia="Calibri" w:hAnsi="Calibri"/>
        </w:rPr>
      </w:pPr>
      <w:hyperlink r:id="rId3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https://www.youtube.com/watch?v=VR-5Pq_26YI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9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Scholastic: “So You Want to be the President” Kid Reporter video</w:t>
      </w:r>
    </w:p>
    <w:p w:rsidR="00000000" w:rsidDel="00000000" w:rsidP="00000000" w:rsidRDefault="00000000" w:rsidRPr="00000000" w14:paraId="00000051">
      <w:pPr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hyperlink r:id="rId3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https://www.youtube.com/watch?v=gcc0KpXtl5c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generationcitizen.org" TargetMode="External"/><Relationship Id="rId22" Type="http://schemas.openxmlformats.org/officeDocument/2006/relationships/hyperlink" Target="http://www.4-h.org" TargetMode="External"/><Relationship Id="rId21" Type="http://schemas.openxmlformats.org/officeDocument/2006/relationships/hyperlink" Target="http://www.kidsconsortium.org" TargetMode="External"/><Relationship Id="rId24" Type="http://schemas.openxmlformats.org/officeDocument/2006/relationships/hyperlink" Target="http://www.fbla-pbl.org" TargetMode="External"/><Relationship Id="rId23" Type="http://schemas.openxmlformats.org/officeDocument/2006/relationships/hyperlink" Target="https://civildialogues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cs.org/wp-content/uploads/Six-proven-practices-update_r2.pdf" TargetMode="External"/><Relationship Id="rId26" Type="http://schemas.openxmlformats.org/officeDocument/2006/relationships/hyperlink" Target="http://www.keyclub.org/home.aspx" TargetMode="External"/><Relationship Id="rId25" Type="http://schemas.openxmlformats.org/officeDocument/2006/relationships/hyperlink" Target="http://futureeducators.org" TargetMode="External"/><Relationship Id="rId28" Type="http://schemas.openxmlformats.org/officeDocument/2006/relationships/hyperlink" Target="https://net.pbslearningmedia.org/collection/civics-101/" TargetMode="External"/><Relationship Id="rId27" Type="http://schemas.openxmlformats.org/officeDocument/2006/relationships/hyperlink" Target="https://spark.adobe.com/page/npr1t53gjePgH/" TargetMode="External"/><Relationship Id="rId5" Type="http://schemas.openxmlformats.org/officeDocument/2006/relationships/styles" Target="styles.xml"/><Relationship Id="rId6" Type="http://schemas.openxmlformats.org/officeDocument/2006/relationships/hyperlink" Target="https://cdn.education.ne.gov/wp-content/uploads/2019/11/Nebraska-Social-Studies-Standards-Final-11-2019.pdf" TargetMode="External"/><Relationship Id="rId29" Type="http://schemas.openxmlformats.org/officeDocument/2006/relationships/hyperlink" Target="https://civildialogues.org/" TargetMode="External"/><Relationship Id="rId7" Type="http://schemas.openxmlformats.org/officeDocument/2006/relationships/hyperlink" Target="https://www.icivics.org/" TargetMode="External"/><Relationship Id="rId8" Type="http://schemas.openxmlformats.org/officeDocument/2006/relationships/hyperlink" Target="https://www.icivics.org/young-learners" TargetMode="External"/><Relationship Id="rId31" Type="http://schemas.openxmlformats.org/officeDocument/2006/relationships/hyperlink" Target="https://www.jsa.org/" TargetMode="External"/><Relationship Id="rId30" Type="http://schemas.openxmlformats.org/officeDocument/2006/relationships/hyperlink" Target="https://www.nebarfnd.org/civics-education/civics-education-overview" TargetMode="External"/><Relationship Id="rId11" Type="http://schemas.openxmlformats.org/officeDocument/2006/relationships/hyperlink" Target="https://net.pbslearningmedia.org/collection/crash-course-government-and-politics/" TargetMode="External"/><Relationship Id="rId33" Type="http://schemas.openxmlformats.org/officeDocument/2006/relationships/hyperlink" Target="http://www.nmun.org" TargetMode="External"/><Relationship Id="rId10" Type="http://schemas.openxmlformats.org/officeDocument/2006/relationships/hyperlink" Target="https://net.pbslearningmedia.org/collection/election-collection/" TargetMode="External"/><Relationship Id="rId32" Type="http://schemas.openxmlformats.org/officeDocument/2006/relationships/hyperlink" Target="https://www.mrdonn.org/" TargetMode="External"/><Relationship Id="rId13" Type="http://schemas.openxmlformats.org/officeDocument/2006/relationships/hyperlink" Target="https://net.pbslearningmedia.org/collection/arthur-community/" TargetMode="External"/><Relationship Id="rId35" Type="http://schemas.openxmlformats.org/officeDocument/2006/relationships/hyperlink" Target="https://www.scientificamerican.com/citizen-science/" TargetMode="External"/><Relationship Id="rId12" Type="http://schemas.openxmlformats.org/officeDocument/2006/relationships/hyperlink" Target="https://net.pbslearningmedia.org/collection/crash-course-us-history/" TargetMode="External"/><Relationship Id="rId34" Type="http://schemas.openxmlformats.org/officeDocument/2006/relationships/hyperlink" Target="http://new.civiced.org/programs/wtp" TargetMode="External"/><Relationship Id="rId15" Type="http://schemas.openxmlformats.org/officeDocument/2006/relationships/hyperlink" Target="http://www.volunteernebraska.org/" TargetMode="External"/><Relationship Id="rId37" Type="http://schemas.openxmlformats.org/officeDocument/2006/relationships/hyperlink" Target="https://www.youtube.com/watch?v=VR-5Pq_26YI" TargetMode="External"/><Relationship Id="rId14" Type="http://schemas.openxmlformats.org/officeDocument/2006/relationships/hyperlink" Target="https://aquestt.com/" TargetMode="External"/><Relationship Id="rId36" Type="http://schemas.openxmlformats.org/officeDocument/2006/relationships/hyperlink" Target="https://www.youtube.com/playlist?list=PLHeaIWvdbER3Ic90BzhPsH2aJ5KI3UtmM" TargetMode="External"/><Relationship Id="rId17" Type="http://schemas.openxmlformats.org/officeDocument/2006/relationships/hyperlink" Target="http://www.mikvachallenge.org" TargetMode="External"/><Relationship Id="rId16" Type="http://schemas.openxmlformats.org/officeDocument/2006/relationships/hyperlink" Target="http://www.mikvachallenge.org" TargetMode="External"/><Relationship Id="rId38" Type="http://schemas.openxmlformats.org/officeDocument/2006/relationships/hyperlink" Target="https://www.youtube.com/watch?v=gcc0KpXtl5c" TargetMode="External"/><Relationship Id="rId19" Type="http://schemas.openxmlformats.org/officeDocument/2006/relationships/hyperlink" Target="http://www.earthforce.org" TargetMode="External"/><Relationship Id="rId18" Type="http://schemas.openxmlformats.org/officeDocument/2006/relationships/hyperlink" Target="http://www.facinghi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